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E31" w:rsidRPr="000B4E31" w:rsidRDefault="000B4E31" w:rsidP="00973F96">
      <w:pPr>
        <w:widowControl w:val="0"/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lang w:eastAsia="ru-RU"/>
        </w:rPr>
      </w:pPr>
    </w:p>
    <w:p w:rsidR="000B4E31" w:rsidRPr="000B4E31" w:rsidRDefault="000B4E31" w:rsidP="00973F96">
      <w:pPr>
        <w:keepNext/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  <w:r w:rsidRPr="000B4E31"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  <w:t>Рекомендации о транспортировке, применении и хранении пестицида</w:t>
      </w:r>
    </w:p>
    <w:p w:rsidR="000B4E31" w:rsidRPr="000B4E31" w:rsidRDefault="000B4E31" w:rsidP="00A222DB">
      <w:pPr>
        <w:widowControl w:val="0"/>
        <w:tabs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eastAsia="ru-RU"/>
        </w:rPr>
      </w:pPr>
      <w:r w:rsidRPr="000B4E31">
        <w:rPr>
          <w:rFonts w:ascii="Times New Roman" w:eastAsia="Times New Roman" w:hAnsi="Times New Roman" w:cs="Times New Roman"/>
          <w:b/>
          <w:caps/>
          <w:snapToGrid w:val="0"/>
          <w:sz w:val="56"/>
          <w:szCs w:val="56"/>
          <w:lang w:eastAsia="ru-RU"/>
        </w:rPr>
        <w:t>Биотлин</w:t>
      </w:r>
      <w:r w:rsidRPr="000B4E31">
        <w:rPr>
          <w:rFonts w:ascii="Times New Roman" w:eastAsia="Times New Roman" w:hAnsi="Times New Roman" w:cs="Times New Roman"/>
          <w:b/>
          <w:bCs/>
          <w:snapToGrid w:val="0"/>
          <w:color w:val="000000"/>
          <w:sz w:val="56"/>
          <w:szCs w:val="56"/>
          <w:lang w:eastAsia="ru-RU"/>
        </w:rPr>
        <w:t xml:space="preserve">, ВРК </w:t>
      </w:r>
    </w:p>
    <w:p w:rsidR="000B4E31" w:rsidRPr="000B4E31" w:rsidRDefault="000B4E31" w:rsidP="00973F96">
      <w:pPr>
        <w:widowControl w:val="0"/>
        <w:tabs>
          <w:tab w:val="left" w:pos="9356"/>
        </w:tabs>
        <w:spacing w:after="12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B4E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(200 г/л имидаклоприда)</w:t>
      </w:r>
    </w:p>
    <w:p w:rsidR="000B4E31" w:rsidRPr="00A222DB" w:rsidRDefault="000B4E31" w:rsidP="00A222DB">
      <w:pPr>
        <w:widowControl w:val="0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Регистрант: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Фирма «Август», Россия,  ОГРН № 1025006038958</w:t>
      </w:r>
    </w:p>
    <w:p w:rsidR="000B4E31" w:rsidRPr="00A222DB" w:rsidRDefault="000B4E31" w:rsidP="00A222DB">
      <w:pPr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22D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Адрес местонахождения: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2DB">
        <w:rPr>
          <w:rFonts w:ascii="Times New Roman" w:eastAsia="Calibri" w:hAnsi="Times New Roman" w:cs="Times New Roman"/>
          <w:sz w:val="24"/>
          <w:szCs w:val="24"/>
        </w:rPr>
        <w:t>142432, Московская обл., г. Черноголовка, ул. Центральная, д. 20А</w:t>
      </w:r>
    </w:p>
    <w:p w:rsidR="000B4E31" w:rsidRPr="00A222DB" w:rsidRDefault="000B4E31" w:rsidP="00A222D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Телефон/факс: +7(495) 787-08-00, 787-08-20,787-84-97 E-mail: </w:t>
      </w:r>
      <w:hyperlink r:id="rId9" w:history="1">
        <w:r w:rsidRPr="00A222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corporate@avgust.com</w:t>
        </w:r>
      </w:hyperlink>
    </w:p>
    <w:p w:rsidR="008620A6" w:rsidRPr="008620A6" w:rsidRDefault="000B4E31" w:rsidP="008620A6">
      <w:pPr>
        <w:widowControl w:val="0"/>
        <w:snapToGri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Изготовитель: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0A6" w:rsidRPr="008620A6">
        <w:rPr>
          <w:rFonts w:ascii="Times New Roman" w:eastAsia="Times New Roman" w:hAnsi="Times New Roman" w:cs="Times New Roman"/>
          <w:sz w:val="24"/>
          <w:szCs w:val="24"/>
          <w:lang w:eastAsia="ru-RU"/>
        </w:rPr>
        <w:t>АО Фирма «Август» на филиале АО Фирма «Август» «Вурнарский завод смесевых препаратов» (ВЗСП), Россия, ОГРН № 1025006038958</w:t>
      </w:r>
    </w:p>
    <w:p w:rsidR="008620A6" w:rsidRPr="008620A6" w:rsidRDefault="008620A6" w:rsidP="008620A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0A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Адрес местонахождения:</w:t>
      </w:r>
      <w:r w:rsidRPr="00862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429220, Чувашская Республика, пос. Вурнары, ул. Заводская, д. 1.</w:t>
      </w:r>
      <w:r w:rsidRPr="008620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Телефон/факс: +7(83537) 2-58-01; </w:t>
      </w:r>
      <w:r w:rsidRPr="008620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620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620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62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0" w:history="1">
        <w:r w:rsidRPr="008620A6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vzsp</w:t>
        </w:r>
        <w:r w:rsidRPr="008620A6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8620A6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avgust</w:t>
        </w:r>
        <w:r w:rsidRPr="008620A6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8620A6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  <w:r w:rsidRPr="008620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4E31" w:rsidRPr="00A222DB" w:rsidRDefault="000B4E31" w:rsidP="00A222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Наименование пестицида</w:t>
      </w:r>
      <w:r w:rsidRPr="00A22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A22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БИОТЛИН</w:t>
      </w:r>
      <w:r w:rsidR="00FD39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E31" w:rsidRPr="00A222DB" w:rsidRDefault="00FD396D" w:rsidP="00A222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Нормативно-техническая документация: </w:t>
      </w:r>
      <w:r w:rsidR="000B4E31"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 </w:t>
      </w:r>
      <w:r w:rsidR="008620A6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20.20.11</w:t>
      </w:r>
      <w:r w:rsidR="000B4E31" w:rsidRPr="00A222D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-075-18015953-200</w:t>
      </w:r>
      <w:r w:rsidR="008620A6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18</w:t>
      </w:r>
      <w:r w:rsidR="000B4E31" w:rsidRPr="00A222D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.</w:t>
      </w:r>
    </w:p>
    <w:p w:rsidR="000B4E31" w:rsidRPr="00A222DB" w:rsidRDefault="000B4E31" w:rsidP="00A222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FD396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ействующее вещество</w:t>
      </w:r>
      <w:r w:rsidRPr="00A22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A222D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A22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имидаклоприд.</w:t>
      </w:r>
    </w:p>
    <w:p w:rsidR="000B4E31" w:rsidRPr="00A222DB" w:rsidRDefault="000B4E31" w:rsidP="00A222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Концентрация:  </w:t>
      </w:r>
      <w:r w:rsidRPr="00A22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200 г/л.</w:t>
      </w:r>
    </w:p>
    <w:p w:rsidR="000B4E31" w:rsidRPr="00A222DB" w:rsidRDefault="000B4E31" w:rsidP="00A222DB">
      <w:pPr>
        <w:tabs>
          <w:tab w:val="left" w:pos="935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Препаративная форма: </w:t>
      </w:r>
      <w:r w:rsidRPr="00A222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водорастворимый концентрат (ВРК).</w:t>
      </w:r>
    </w:p>
    <w:p w:rsidR="000B4E31" w:rsidRPr="00A222DB" w:rsidRDefault="000B4E31" w:rsidP="00A222DB">
      <w:pPr>
        <w:tabs>
          <w:tab w:val="left" w:pos="935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Область применения пестицида:</w:t>
      </w:r>
      <w:r w:rsidRPr="00A222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личных подсобных хозяйств (ЛПХ).</w:t>
      </w:r>
    </w:p>
    <w:p w:rsidR="000B4E31" w:rsidRPr="00A222DB" w:rsidRDefault="000B4E31" w:rsidP="00A222D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Назначение:</w:t>
      </w:r>
      <w:r w:rsidRPr="00A222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инсектицид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E31" w:rsidRPr="00A222DB" w:rsidRDefault="000B4E31" w:rsidP="00A222D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</w:t>
      </w:r>
      <w:r w:rsidRPr="00A22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овместимость с другими пестицидами: </w:t>
      </w:r>
      <w:r w:rsidRPr="00A222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ЛПХ не рекомендуется смешивать с другими пестицидами.</w:t>
      </w:r>
    </w:p>
    <w:p w:rsidR="000B4E31" w:rsidRPr="00A222DB" w:rsidRDefault="000B4E31" w:rsidP="00A222D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защитного действия: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14 суток.</w:t>
      </w:r>
    </w:p>
    <w:p w:rsidR="000B4E31" w:rsidRPr="00A222DB" w:rsidRDefault="000B4E31" w:rsidP="00A222D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Селективность:</w:t>
      </w:r>
      <w:r w:rsid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селективен.</w:t>
      </w:r>
    </w:p>
    <w:p w:rsidR="000B4E31" w:rsidRPr="00A222DB" w:rsidRDefault="000B4E31" w:rsidP="00A222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Скорость воздействия:</w:t>
      </w:r>
      <w:r w:rsidRPr="00A2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несколько часов после обработки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E31" w:rsidRPr="00A222DB" w:rsidRDefault="00A10F11" w:rsidP="00A222DB">
      <w:pPr>
        <w:shd w:val="clear" w:color="auto" w:fill="FFFFFF"/>
        <w:tabs>
          <w:tab w:val="left" w:pos="836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Фитотоксичность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нетоксичен</w:t>
      </w:r>
      <w:r w:rsidR="000B4E31"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растений </w:t>
      </w:r>
      <w:r w:rsidR="000B4E31" w:rsidRPr="00A222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рекомендуемых нормах расхода</w:t>
      </w:r>
      <w:r w:rsidR="000B4E31"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E31" w:rsidRPr="00A222DB" w:rsidRDefault="000B4E31" w:rsidP="00A222DB">
      <w:pPr>
        <w:shd w:val="clear" w:color="auto" w:fill="FFFFFF"/>
        <w:tabs>
          <w:tab w:val="left" w:pos="836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Толерантность:</w:t>
      </w:r>
      <w:r w:rsidRPr="00A222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соблюдении регламентов применения культурные растения проявляют достаточно высокий уровень толерантности к препарату.</w:t>
      </w:r>
    </w:p>
    <w:p w:rsidR="00A222DB" w:rsidRPr="00A222DB" w:rsidRDefault="00A222DB" w:rsidP="00A222DB">
      <w:pPr>
        <w:spacing w:before="120" w:after="0" w:line="24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 w:rsidRPr="00A222DB">
        <w:rPr>
          <w:rFonts w:ascii="Times New Roman" w:hAnsi="Times New Roman" w:cs="Times New Roman"/>
          <w:b/>
          <w:bCs/>
          <w:sz w:val="24"/>
          <w:szCs w:val="24"/>
        </w:rPr>
        <w:t>Возможность возникновения резистентности:</w:t>
      </w:r>
      <w:r w:rsidRPr="00A222DB">
        <w:rPr>
          <w:rFonts w:ascii="Times New Roman" w:hAnsi="Times New Roman" w:cs="Times New Roman"/>
          <w:sz w:val="24"/>
          <w:szCs w:val="24"/>
        </w:rPr>
        <w:t xml:space="preserve"> во избежание возникновения резистентности рекомендуется чередовать с инсектицидами иного механизма действия.</w:t>
      </w:r>
    </w:p>
    <w:p w:rsidR="00A222DB" w:rsidRPr="00A222DB" w:rsidRDefault="00A222DB" w:rsidP="00A222DB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2DB">
        <w:rPr>
          <w:rFonts w:ascii="Times New Roman" w:hAnsi="Times New Roman" w:cs="Times New Roman"/>
          <w:b/>
          <w:sz w:val="24"/>
          <w:szCs w:val="24"/>
        </w:rPr>
        <w:t>Ограничения по транспортировке, применению и хранению пестицида:</w:t>
      </w:r>
      <w:r w:rsidRPr="00A222DB">
        <w:rPr>
          <w:rFonts w:ascii="Times New Roman" w:hAnsi="Times New Roman" w:cs="Times New Roman"/>
          <w:sz w:val="24"/>
          <w:szCs w:val="24"/>
        </w:rPr>
        <w:t xml:space="preserve"> </w:t>
      </w:r>
      <w:r w:rsidRPr="00A222DB">
        <w:rPr>
          <w:rFonts w:ascii="Times New Roman" w:hAnsi="Times New Roman" w:cs="Times New Roman"/>
          <w:bCs/>
          <w:sz w:val="24"/>
          <w:szCs w:val="24"/>
        </w:rPr>
        <w:t>запрещается транспортировка и хранение препарата совместно с пищевыми продуктами, лекарствами и кормами</w:t>
      </w:r>
      <w:r w:rsidR="00FD396D">
        <w:rPr>
          <w:rFonts w:ascii="Times New Roman" w:hAnsi="Times New Roman" w:cs="Times New Roman"/>
          <w:bCs/>
          <w:sz w:val="24"/>
          <w:szCs w:val="24"/>
        </w:rPr>
        <w:t>, а также</w:t>
      </w:r>
      <w:r w:rsidRPr="00A222DB">
        <w:rPr>
          <w:rFonts w:ascii="Times New Roman" w:hAnsi="Times New Roman" w:cs="Times New Roman"/>
          <w:bCs/>
          <w:sz w:val="24"/>
          <w:szCs w:val="24"/>
        </w:rPr>
        <w:t xml:space="preserve"> применение в сельскохозяйственном производстве. </w:t>
      </w:r>
      <w:r w:rsidR="00FD396D" w:rsidRPr="00FD396D">
        <w:rPr>
          <w:rFonts w:ascii="Times New Roman" w:hAnsi="Times New Roman" w:cs="Times New Roman"/>
          <w:bCs/>
          <w:sz w:val="24"/>
          <w:szCs w:val="24"/>
        </w:rPr>
        <w:t>Обработку проводить в отсутствие детей и животных.</w:t>
      </w:r>
    </w:p>
    <w:p w:rsidR="0096327A" w:rsidRPr="0096327A" w:rsidRDefault="00A222DB" w:rsidP="0096327A">
      <w:pPr>
        <w:spacing w:before="120" w:after="0" w:line="24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 w:rsidRPr="00A222DB">
        <w:rPr>
          <w:rFonts w:ascii="Times New Roman" w:hAnsi="Times New Roman" w:cs="Times New Roman"/>
          <w:b/>
          <w:sz w:val="24"/>
          <w:szCs w:val="24"/>
        </w:rPr>
        <w:t>Рекомендации по охране полезных объектов флоры и фауны:</w:t>
      </w:r>
      <w:r w:rsidRPr="00A222DB">
        <w:rPr>
          <w:rFonts w:ascii="Times New Roman" w:hAnsi="Times New Roman" w:cs="Times New Roman"/>
          <w:sz w:val="24"/>
          <w:szCs w:val="24"/>
        </w:rPr>
        <w:t xml:space="preserve"> </w:t>
      </w:r>
      <w:r w:rsidR="0096327A" w:rsidRPr="0096327A">
        <w:rPr>
          <w:rFonts w:ascii="Times New Roman" w:hAnsi="Times New Roman" w:cs="Times New Roman"/>
          <w:sz w:val="24"/>
          <w:szCs w:val="24"/>
        </w:rPr>
        <w:t xml:space="preserve">препарат высокоопасен для пчел (класс опасности </w:t>
      </w:r>
      <w:r w:rsidR="0096327A" w:rsidRPr="0096327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6327A" w:rsidRPr="0096327A">
        <w:rPr>
          <w:rFonts w:ascii="Times New Roman" w:hAnsi="Times New Roman" w:cs="Times New Roman"/>
          <w:sz w:val="24"/>
          <w:szCs w:val="24"/>
        </w:rPr>
        <w:t xml:space="preserve">). Применение пестицида требует соблюдения основных положений «Инструкции по профилактике отравления пчел пестицидами, М., Госагропром СССР, 1989 г.», в частности - обязательно предварительное за 4-5 суток оповещение пчеловодов общественных и индивидуальных пасек (средствами печати, радио) характере запланированного к использованию средства защиты растений, сроках и зонах его применения, и следующего экологического регламента: проведение обработки растений вечером после захода солнца, при скорости ветра не более 1-2 м/с; погранично-защитная зона для пчел не менее 4-5 км; ограничение лета пчел не менее 4-6 суток или удаление семей пчел из зоны обработки на срок более 6 сут. </w:t>
      </w:r>
    </w:p>
    <w:p w:rsidR="00A222DB" w:rsidRPr="00A222DB" w:rsidRDefault="0096327A" w:rsidP="0096327A">
      <w:pPr>
        <w:spacing w:after="0" w:line="24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 w:rsidRPr="0096327A">
        <w:rPr>
          <w:rFonts w:ascii="Times New Roman" w:hAnsi="Times New Roman" w:cs="Times New Roman"/>
          <w:sz w:val="24"/>
          <w:szCs w:val="24"/>
        </w:rPr>
        <w:lastRenderedPageBreak/>
        <w:t>Запрещается применение препарата в водоохранной зоне водных объектов и авиационным методом.</w:t>
      </w:r>
    </w:p>
    <w:p w:rsidR="00A222DB" w:rsidRPr="00A222DB" w:rsidRDefault="00A222DB" w:rsidP="00A222DB">
      <w:pPr>
        <w:spacing w:before="120"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A222DB">
        <w:rPr>
          <w:rFonts w:ascii="Times New Roman" w:hAnsi="Times New Roman" w:cs="Times New Roman"/>
          <w:b/>
          <w:sz w:val="24"/>
          <w:szCs w:val="24"/>
        </w:rPr>
        <w:t xml:space="preserve">Класс опасности: </w:t>
      </w:r>
      <w:r w:rsidRPr="00A222DB">
        <w:rPr>
          <w:rFonts w:ascii="Times New Roman" w:hAnsi="Times New Roman" w:cs="Times New Roman"/>
          <w:noProof/>
          <w:sz w:val="24"/>
          <w:szCs w:val="24"/>
        </w:rPr>
        <w:t>3</w:t>
      </w:r>
      <w:r w:rsidRPr="00A222DB">
        <w:rPr>
          <w:rFonts w:ascii="Times New Roman" w:hAnsi="Times New Roman" w:cs="Times New Roman"/>
          <w:sz w:val="24"/>
          <w:szCs w:val="24"/>
        </w:rPr>
        <w:t xml:space="preserve"> класс опасности (умеренно опасное соединение), 2 класс опасности по стойкости в почве.</w:t>
      </w:r>
    </w:p>
    <w:p w:rsidR="008D1891" w:rsidRDefault="000B4E31" w:rsidP="008C79B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Первая помощь при отравлении: </w:t>
      </w:r>
    </w:p>
    <w:p w:rsidR="008D1891" w:rsidRPr="008D1891" w:rsidRDefault="008D1891" w:rsidP="008D18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891">
        <w:rPr>
          <w:rFonts w:ascii="Times New Roman" w:hAnsi="Times New Roman" w:cs="Times New Roman"/>
          <w:i/>
          <w:sz w:val="24"/>
          <w:szCs w:val="24"/>
        </w:rPr>
        <w:t>При первых признаках недомогания</w:t>
      </w:r>
      <w:r w:rsidRPr="008D1891">
        <w:rPr>
          <w:rFonts w:ascii="Times New Roman" w:hAnsi="Times New Roman" w:cs="Times New Roman"/>
          <w:sz w:val="24"/>
          <w:szCs w:val="24"/>
        </w:rPr>
        <w:t xml:space="preserve"> пострадавшего необходимо немедленно отстранить от работы и вывести из зоны воздействия пестицида, осторожно снять с пострадавшего одежду и средства индивидуальной защиты, избегая попадания препарата на кожу или органы дыхания. </w:t>
      </w:r>
    </w:p>
    <w:p w:rsidR="008D1891" w:rsidRPr="008D1891" w:rsidRDefault="008D1891" w:rsidP="008D18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891">
        <w:rPr>
          <w:rFonts w:ascii="Times New Roman" w:hAnsi="Times New Roman" w:cs="Times New Roman"/>
          <w:i/>
          <w:sz w:val="24"/>
          <w:szCs w:val="24"/>
        </w:rPr>
        <w:t>При случайном проглатывании</w:t>
      </w:r>
      <w:r w:rsidRPr="008D1891">
        <w:rPr>
          <w:rFonts w:ascii="Times New Roman" w:hAnsi="Times New Roman" w:cs="Times New Roman"/>
          <w:sz w:val="24"/>
          <w:szCs w:val="24"/>
        </w:rPr>
        <w:t xml:space="preserve"> – прополоскать рот водой, немедленно дать выпить пострадавшему 1-2 стакана воды со взвесью энтеросорбента (активированный уголь, «Энтерумин», «Полисорб» и др.) в соответствии с рекомендациями по их применению, а затем раздражением корня языка</w:t>
      </w:r>
      <w:r>
        <w:rPr>
          <w:rFonts w:ascii="Times New Roman" w:hAnsi="Times New Roman" w:cs="Times New Roman"/>
          <w:sz w:val="24"/>
          <w:szCs w:val="24"/>
        </w:rPr>
        <w:t xml:space="preserve"> вызвать рвоту</w:t>
      </w:r>
      <w:r w:rsidRPr="008D1891">
        <w:rPr>
          <w:rFonts w:ascii="Times New Roman" w:hAnsi="Times New Roman" w:cs="Times New Roman"/>
          <w:sz w:val="24"/>
          <w:szCs w:val="24"/>
        </w:rPr>
        <w:t>, после чего вновь дать выпить 1-2 стакана воды со взвесью сорбента и немедленно обратиться к врачу.</w:t>
      </w:r>
    </w:p>
    <w:p w:rsidR="008D1891" w:rsidRPr="008D1891" w:rsidRDefault="008D1891" w:rsidP="008D1891">
      <w:pPr>
        <w:pStyle w:val="a8"/>
        <w:spacing w:before="0" w:line="240" w:lineRule="auto"/>
        <w:ind w:right="0"/>
        <w:jc w:val="both"/>
        <w:rPr>
          <w:i/>
          <w:sz w:val="24"/>
          <w:szCs w:val="24"/>
        </w:rPr>
      </w:pPr>
      <w:r w:rsidRPr="008D1891">
        <w:rPr>
          <w:i/>
          <w:sz w:val="24"/>
          <w:szCs w:val="24"/>
        </w:rPr>
        <w:t>При вдыхании</w:t>
      </w:r>
      <w:r w:rsidRPr="008D1891">
        <w:rPr>
          <w:sz w:val="24"/>
          <w:szCs w:val="24"/>
        </w:rPr>
        <w:t xml:space="preserve"> – вывести пострадавшего на свежий воздух.</w:t>
      </w:r>
    </w:p>
    <w:p w:rsidR="008D1891" w:rsidRPr="008D1891" w:rsidRDefault="008D1891" w:rsidP="008D1891">
      <w:pPr>
        <w:pStyle w:val="a8"/>
        <w:spacing w:before="0" w:line="240" w:lineRule="auto"/>
        <w:ind w:right="0"/>
        <w:jc w:val="both"/>
        <w:rPr>
          <w:sz w:val="24"/>
          <w:szCs w:val="24"/>
        </w:rPr>
      </w:pPr>
      <w:r w:rsidRPr="008D1891">
        <w:rPr>
          <w:i/>
          <w:sz w:val="24"/>
          <w:szCs w:val="24"/>
        </w:rPr>
        <w:t>При попадании на кожу</w:t>
      </w:r>
      <w:r w:rsidRPr="008D1891">
        <w:rPr>
          <w:sz w:val="24"/>
          <w:szCs w:val="24"/>
        </w:rPr>
        <w:t xml:space="preserve"> – промыть большим количеством проточной воды. </w:t>
      </w:r>
    </w:p>
    <w:p w:rsidR="008D1891" w:rsidRPr="008D1891" w:rsidRDefault="008D1891" w:rsidP="008D1891">
      <w:pPr>
        <w:pStyle w:val="a8"/>
        <w:spacing w:before="0" w:line="240" w:lineRule="auto"/>
        <w:ind w:right="0"/>
        <w:jc w:val="both"/>
        <w:rPr>
          <w:sz w:val="24"/>
          <w:szCs w:val="24"/>
        </w:rPr>
      </w:pPr>
      <w:r w:rsidRPr="008D1891">
        <w:rPr>
          <w:i/>
          <w:sz w:val="24"/>
          <w:szCs w:val="24"/>
        </w:rPr>
        <w:t>При попадании на одежду</w:t>
      </w:r>
      <w:r w:rsidRPr="008D1891">
        <w:rPr>
          <w:sz w:val="24"/>
          <w:szCs w:val="24"/>
        </w:rPr>
        <w:t xml:space="preserve"> – после снятия загрязненной одежды или обуви промыть водой участки возможного загрязнения кожи.</w:t>
      </w:r>
    </w:p>
    <w:p w:rsidR="008D1891" w:rsidRPr="008D1891" w:rsidRDefault="008D1891" w:rsidP="008D1891">
      <w:pPr>
        <w:pStyle w:val="a8"/>
        <w:spacing w:before="0" w:line="240" w:lineRule="auto"/>
        <w:ind w:right="0"/>
        <w:jc w:val="both"/>
        <w:rPr>
          <w:sz w:val="24"/>
          <w:szCs w:val="24"/>
          <w:u w:val="single"/>
        </w:rPr>
      </w:pPr>
      <w:r w:rsidRPr="008D1891">
        <w:rPr>
          <w:i/>
          <w:sz w:val="24"/>
          <w:szCs w:val="24"/>
        </w:rPr>
        <w:t>При попадании в глаза</w:t>
      </w:r>
      <w:r w:rsidRPr="008D1891">
        <w:rPr>
          <w:sz w:val="24"/>
          <w:szCs w:val="24"/>
        </w:rPr>
        <w:t xml:space="preserve"> – немедленно промыть глаза </w:t>
      </w:r>
      <w:r>
        <w:rPr>
          <w:sz w:val="24"/>
          <w:szCs w:val="24"/>
        </w:rPr>
        <w:t xml:space="preserve">мягкой </w:t>
      </w:r>
      <w:r w:rsidRPr="008D1891">
        <w:rPr>
          <w:sz w:val="24"/>
          <w:szCs w:val="24"/>
        </w:rPr>
        <w:t>струей чистой проточной воды при разомкнутых веках.</w:t>
      </w:r>
    </w:p>
    <w:p w:rsidR="008D1891" w:rsidRPr="008D1891" w:rsidRDefault="008D1891" w:rsidP="008D189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D1891">
        <w:rPr>
          <w:rFonts w:ascii="Times New Roman" w:hAnsi="Times New Roman" w:cs="Times New Roman"/>
          <w:sz w:val="24"/>
          <w:szCs w:val="24"/>
        </w:rPr>
        <w:t xml:space="preserve">После оказания первой помощи при необходимости обратиться за медицинской помощью. </w:t>
      </w:r>
    </w:p>
    <w:p w:rsidR="008D1891" w:rsidRPr="008D1891" w:rsidRDefault="008D1891" w:rsidP="008D18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891">
        <w:rPr>
          <w:rFonts w:ascii="Times New Roman" w:hAnsi="Times New Roman" w:cs="Times New Roman"/>
          <w:b/>
          <w:bCs/>
          <w:iCs/>
          <w:sz w:val="24"/>
          <w:szCs w:val="24"/>
        </w:rPr>
        <w:t>Информация для врача</w:t>
      </w:r>
      <w:r w:rsidRPr="008D18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8D1891">
        <w:rPr>
          <w:rFonts w:ascii="Times New Roman" w:hAnsi="Times New Roman" w:cs="Times New Roman"/>
          <w:sz w:val="24"/>
          <w:szCs w:val="24"/>
        </w:rPr>
        <w:t>Антидота нет. Лечение симптоматическое.</w:t>
      </w:r>
    </w:p>
    <w:p w:rsidR="008D1891" w:rsidRPr="008D1891" w:rsidRDefault="008D1891" w:rsidP="008D18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891">
        <w:rPr>
          <w:rFonts w:ascii="Times New Roman" w:hAnsi="Times New Roman" w:cs="Times New Roman"/>
          <w:sz w:val="24"/>
          <w:szCs w:val="24"/>
        </w:rPr>
        <w:t>В случае необходимости проконсультироваться в ФГУ «Научно-практический токсикологический центр ФМБА России» (работает круглосуточно), 129090, Москва, Большая Сухаревская площадь, д. 3, к.7, тел. (495) 628-16-87, факс (495) 621-68-85.</w:t>
      </w:r>
    </w:p>
    <w:p w:rsidR="008C79BC" w:rsidRPr="008C79BC" w:rsidRDefault="008C79BC" w:rsidP="008C79BC">
      <w:pPr>
        <w:tabs>
          <w:tab w:val="right" w:pos="9714"/>
        </w:tabs>
        <w:spacing w:before="120" w:after="0" w:line="240" w:lineRule="auto"/>
        <w:ind w:right="28"/>
        <w:rPr>
          <w:rFonts w:ascii="Times New Roman" w:hAnsi="Times New Roman" w:cs="Times New Roman"/>
          <w:sz w:val="24"/>
          <w:szCs w:val="24"/>
        </w:rPr>
      </w:pPr>
      <w:r w:rsidRPr="008C79BC">
        <w:rPr>
          <w:rFonts w:ascii="Times New Roman" w:hAnsi="Times New Roman" w:cs="Times New Roman"/>
          <w:b/>
          <w:sz w:val="24"/>
          <w:szCs w:val="24"/>
        </w:rPr>
        <w:t>Меры безопасности при транспортировке, применении и хранении пестицида:</w:t>
      </w:r>
      <w:r w:rsidRPr="008C79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9BC" w:rsidRPr="008C79BC" w:rsidRDefault="008C79BC" w:rsidP="008C7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9BC">
        <w:rPr>
          <w:rFonts w:ascii="Times New Roman" w:hAnsi="Times New Roman" w:cs="Times New Roman"/>
          <w:sz w:val="24"/>
          <w:szCs w:val="24"/>
        </w:rPr>
        <w:t>На всех этапах обращения с пестицидом должны соблюдаться меры предосторожности согласно СанПиН 1.2.2584-10 «Гигиенические требования к безопасности процессов испытаний, хранения, перевозки, реализации, применения, обезвреживания и утилизации пестицидов и агрохимикатов» и «Единым санитарно-эпидемиологическим и гигиеническим требованиям к продукции (товарам), подлежащей санитарно-эпидемиологическому надзору (контролю)» (раздел 15), утвержденным Решением Комиссии Таможенного союза от 28 мая 2010 г. № 299.</w:t>
      </w:r>
    </w:p>
    <w:p w:rsidR="008C79BC" w:rsidRPr="008C79BC" w:rsidRDefault="008C79BC" w:rsidP="008C79BC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8C79BC">
        <w:rPr>
          <w:rFonts w:ascii="Times New Roman" w:hAnsi="Times New Roman" w:cs="Times New Roman"/>
          <w:sz w:val="24"/>
          <w:szCs w:val="24"/>
        </w:rPr>
        <w:t>Транспортировка препарата осуществляется всеми видами крытых транспортных средств в соответствии с правилами перевозки опасных грузов, действующими на данном виде транспорта.</w:t>
      </w:r>
    </w:p>
    <w:p w:rsidR="008C79BC" w:rsidRPr="008C79BC" w:rsidRDefault="008C79BC" w:rsidP="008C79BC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8C79BC">
        <w:rPr>
          <w:rFonts w:ascii="Times New Roman" w:hAnsi="Times New Roman" w:cs="Times New Roman"/>
          <w:sz w:val="24"/>
          <w:szCs w:val="24"/>
        </w:rPr>
        <w:t>Запрещается работать с препаратом без средств индивидуальной защиты органов дыхания, зрения и кожных покровов</w:t>
      </w:r>
      <w:r w:rsidR="008D1891" w:rsidRPr="008D1891">
        <w:rPr>
          <w:rFonts w:ascii="Times New Roman" w:hAnsi="Times New Roman" w:cs="Times New Roman"/>
          <w:sz w:val="24"/>
          <w:szCs w:val="24"/>
        </w:rPr>
        <w:t>; принимать пищу, пить, курить во время работы</w:t>
      </w:r>
      <w:r w:rsidRPr="008C79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79BC" w:rsidRPr="008C79BC" w:rsidRDefault="00F66B54" w:rsidP="008C79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B54">
        <w:rPr>
          <w:rFonts w:ascii="Times New Roman" w:hAnsi="Times New Roman" w:cs="Times New Roman"/>
          <w:sz w:val="24"/>
          <w:szCs w:val="24"/>
        </w:rPr>
        <w:t>Хранить препарат следует в плотно закрытой оригинальной заводской таре</w:t>
      </w:r>
      <w:r w:rsidRPr="00F66B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41C7" w:rsidRPr="00F66B54">
        <w:rPr>
          <w:rFonts w:ascii="Times New Roman" w:hAnsi="Times New Roman" w:cs="Times New Roman"/>
          <w:sz w:val="24"/>
          <w:szCs w:val="24"/>
        </w:rPr>
        <w:t xml:space="preserve">в нежилом, сухом, чистом, вентилируемом помещении </w:t>
      </w:r>
      <w:r w:rsidRPr="00F66B54">
        <w:rPr>
          <w:rFonts w:ascii="Times New Roman" w:hAnsi="Times New Roman" w:cs="Times New Roman"/>
          <w:sz w:val="24"/>
          <w:szCs w:val="24"/>
        </w:rPr>
        <w:t>отдельно от лекарс</w:t>
      </w:r>
      <w:r w:rsidR="009D41C7">
        <w:rPr>
          <w:rFonts w:ascii="Times New Roman" w:hAnsi="Times New Roman" w:cs="Times New Roman"/>
          <w:sz w:val="24"/>
          <w:szCs w:val="24"/>
        </w:rPr>
        <w:t>тв, пищевых продуктов и кормов</w:t>
      </w:r>
      <w:r w:rsidRPr="00F66B54">
        <w:rPr>
          <w:rFonts w:ascii="Times New Roman" w:hAnsi="Times New Roman" w:cs="Times New Roman"/>
          <w:sz w:val="24"/>
          <w:szCs w:val="24"/>
        </w:rPr>
        <w:t>, в защищенном от света месте, недоступном для детей и животных.</w:t>
      </w:r>
    </w:p>
    <w:p w:rsidR="008C79BC" w:rsidRPr="008C79BC" w:rsidRDefault="008C79BC" w:rsidP="008C79B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9BC">
        <w:rPr>
          <w:rFonts w:ascii="Times New Roman" w:hAnsi="Times New Roman" w:cs="Times New Roman"/>
          <w:b/>
          <w:bCs/>
          <w:sz w:val="24"/>
          <w:szCs w:val="24"/>
        </w:rPr>
        <w:t>Те</w:t>
      </w:r>
      <w:r w:rsidR="00FD396D">
        <w:rPr>
          <w:rFonts w:ascii="Times New Roman" w:hAnsi="Times New Roman" w:cs="Times New Roman"/>
          <w:b/>
          <w:bCs/>
          <w:sz w:val="24"/>
          <w:szCs w:val="24"/>
        </w:rPr>
        <w:t xml:space="preserve">хнология </w:t>
      </w:r>
      <w:r>
        <w:rPr>
          <w:rFonts w:ascii="Times New Roman" w:hAnsi="Times New Roman" w:cs="Times New Roman"/>
          <w:b/>
          <w:bCs/>
          <w:sz w:val="24"/>
          <w:szCs w:val="24"/>
        </w:rPr>
        <w:t>применения пестицида:</w:t>
      </w:r>
      <w:r w:rsidRPr="008C79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79BC">
        <w:rPr>
          <w:rFonts w:ascii="Times New Roman" w:hAnsi="Times New Roman" w:cs="Times New Roman"/>
          <w:sz w:val="24"/>
          <w:szCs w:val="24"/>
        </w:rPr>
        <w:t>опрыскивание растений рабочей жидкостью препарата в период вегетации. Регламенты применения приведены в таблице.</w:t>
      </w:r>
    </w:p>
    <w:p w:rsidR="008C79BC" w:rsidRDefault="008C79BC" w:rsidP="008C79B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8C79BC">
        <w:rPr>
          <w:rFonts w:ascii="Times New Roman" w:hAnsi="Times New Roman" w:cs="Times New Roman"/>
          <w:bCs/>
          <w:iCs/>
          <w:sz w:val="24"/>
          <w:szCs w:val="24"/>
        </w:rPr>
        <w:t xml:space="preserve">Для </w:t>
      </w:r>
      <w:r w:rsidRPr="008C79BC">
        <w:rPr>
          <w:rFonts w:ascii="Times New Roman" w:hAnsi="Times New Roman" w:cs="Times New Roman"/>
          <w:sz w:val="24"/>
          <w:szCs w:val="24"/>
        </w:rPr>
        <w:t>приготовления рабочей жидкости</w:t>
      </w:r>
      <w:r w:rsidRPr="008C79BC">
        <w:rPr>
          <w:rFonts w:ascii="Times New Roman" w:hAnsi="Times New Roman" w:cs="Times New Roman"/>
          <w:bCs/>
          <w:iCs/>
          <w:sz w:val="24"/>
          <w:szCs w:val="24"/>
        </w:rPr>
        <w:t xml:space="preserve"> резервуар опрыскивателя заполнить на </w:t>
      </w:r>
      <w:r w:rsidR="00016A66">
        <w:rPr>
          <w:rFonts w:ascii="Times New Roman" w:hAnsi="Times New Roman" w:cs="Times New Roman"/>
          <w:bCs/>
          <w:iCs/>
          <w:sz w:val="24"/>
          <w:szCs w:val="24"/>
        </w:rPr>
        <w:t>половину</w:t>
      </w:r>
      <w:r w:rsidRPr="008C79BC">
        <w:rPr>
          <w:rFonts w:ascii="Times New Roman" w:hAnsi="Times New Roman" w:cs="Times New Roman"/>
          <w:bCs/>
          <w:iCs/>
          <w:sz w:val="24"/>
          <w:szCs w:val="24"/>
        </w:rPr>
        <w:t xml:space="preserve"> водой, добавить необходимое количество препарата и тщательно </w:t>
      </w:r>
      <w:r w:rsidR="00016A66">
        <w:rPr>
          <w:rFonts w:ascii="Times New Roman" w:hAnsi="Times New Roman" w:cs="Times New Roman"/>
          <w:bCs/>
          <w:iCs/>
          <w:sz w:val="24"/>
          <w:szCs w:val="24"/>
        </w:rPr>
        <w:t>перемеш</w:t>
      </w:r>
      <w:r w:rsidRPr="008C79BC">
        <w:rPr>
          <w:rFonts w:ascii="Times New Roman" w:hAnsi="Times New Roman" w:cs="Times New Roman"/>
          <w:bCs/>
          <w:iCs/>
          <w:sz w:val="24"/>
          <w:szCs w:val="24"/>
        </w:rPr>
        <w:t xml:space="preserve">ать до полного растворения. Далее долить воду до необходимого объема и еще раз тщательно </w:t>
      </w:r>
      <w:r w:rsidR="00016A66">
        <w:rPr>
          <w:rFonts w:ascii="Times New Roman" w:hAnsi="Times New Roman" w:cs="Times New Roman"/>
          <w:bCs/>
          <w:iCs/>
          <w:sz w:val="24"/>
          <w:szCs w:val="24"/>
        </w:rPr>
        <w:t>перемеш</w:t>
      </w:r>
      <w:r w:rsidRPr="008C79BC">
        <w:rPr>
          <w:rFonts w:ascii="Times New Roman" w:hAnsi="Times New Roman" w:cs="Times New Roman"/>
          <w:bCs/>
          <w:iCs/>
          <w:sz w:val="24"/>
          <w:szCs w:val="24"/>
        </w:rPr>
        <w:t>ать.</w:t>
      </w:r>
      <w:r w:rsidRPr="008C79BC">
        <w:rPr>
          <w:rFonts w:ascii="Times New Roman" w:hAnsi="Times New Roman" w:cs="Times New Roman"/>
          <w:sz w:val="24"/>
          <w:szCs w:val="24"/>
        </w:rPr>
        <w:t xml:space="preserve"> </w:t>
      </w:r>
      <w:r w:rsidR="00016A66" w:rsidRPr="00016A66">
        <w:rPr>
          <w:rFonts w:ascii="Times New Roman" w:hAnsi="Times New Roman" w:cs="Times New Roman"/>
          <w:iCs/>
          <w:sz w:val="24"/>
          <w:szCs w:val="24"/>
        </w:rPr>
        <w:t>Рабочая жидкость должна быть использована в течение 4-х часов после приготовления</w:t>
      </w:r>
      <w:r w:rsidRPr="008C79BC">
        <w:rPr>
          <w:rFonts w:ascii="Times New Roman" w:hAnsi="Times New Roman" w:cs="Times New Roman"/>
          <w:sz w:val="24"/>
          <w:szCs w:val="24"/>
        </w:rPr>
        <w:t>.</w:t>
      </w:r>
      <w:r w:rsidRPr="008C79BC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</w:p>
    <w:p w:rsidR="008C79BC" w:rsidRPr="008C79BC" w:rsidRDefault="008C79BC" w:rsidP="008C79BC">
      <w:pPr>
        <w:widowControl w:val="0"/>
        <w:tabs>
          <w:tab w:val="left" w:pos="9639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C79BC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Способы обезвреживания пролитого пестицида: </w:t>
      </w:r>
      <w:r w:rsidRPr="008C79BC">
        <w:rPr>
          <w:rFonts w:ascii="Times New Roman" w:hAnsi="Times New Roman" w:cs="Times New Roman"/>
          <w:snapToGrid w:val="0"/>
          <w:sz w:val="24"/>
          <w:szCs w:val="24"/>
        </w:rPr>
        <w:t xml:space="preserve">следует </w:t>
      </w:r>
      <w:r w:rsidR="009D41C7">
        <w:rPr>
          <w:rFonts w:ascii="Times New Roman" w:hAnsi="Times New Roman" w:cs="Times New Roman"/>
          <w:snapToGrid w:val="0"/>
          <w:sz w:val="24"/>
          <w:szCs w:val="24"/>
        </w:rPr>
        <w:t>по</w:t>
      </w:r>
      <w:r w:rsidRPr="008C79BC">
        <w:rPr>
          <w:rFonts w:ascii="Times New Roman" w:hAnsi="Times New Roman" w:cs="Times New Roman"/>
          <w:snapToGrid w:val="0"/>
          <w:sz w:val="24"/>
          <w:szCs w:val="24"/>
        </w:rPr>
        <w:t>сыпать загрязненный участок песком или другим негорючим материалом, способным адсорбировать пролитый пестицид. Загрязненные сорбенты собрать в контейнеры для последующего обезвреживания. Участок в помещении должен быть промыт водой с мылом или содой (200 г соды на ведро воды), участок земли должен быть перекопан.</w:t>
      </w:r>
    </w:p>
    <w:p w:rsidR="008C79BC" w:rsidRPr="008C79BC" w:rsidRDefault="008C79BC" w:rsidP="008C79BC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8C79BC">
        <w:rPr>
          <w:rFonts w:ascii="Times New Roman" w:hAnsi="Times New Roman" w:cs="Times New Roman"/>
          <w:b/>
          <w:bCs/>
          <w:snapToGrid w:val="0"/>
          <w:sz w:val="24"/>
          <w:szCs w:val="24"/>
        </w:rPr>
        <w:lastRenderedPageBreak/>
        <w:t xml:space="preserve">Методы уничтожения или утилизации пестицида, пришедшего в негодность и (или) запрещенного к применению: </w:t>
      </w:r>
      <w:r w:rsidRPr="008C79BC">
        <w:rPr>
          <w:rFonts w:ascii="Times New Roman" w:hAnsi="Times New Roman" w:cs="Times New Roman"/>
          <w:bCs/>
          <w:snapToGrid w:val="0"/>
          <w:sz w:val="24"/>
          <w:szCs w:val="24"/>
        </w:rPr>
        <w:t>остатки пестицида, пришедшего в негодность и (или) запрещенного к применению, подлежат термической утилизации или вывозу в места, согласованные с местными природоохранными органами и учреждениями Роспотребнадзора.</w:t>
      </w:r>
    </w:p>
    <w:p w:rsidR="008C79BC" w:rsidRPr="008C79BC" w:rsidRDefault="008C79BC" w:rsidP="008C79BC">
      <w:pPr>
        <w:spacing w:before="120"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8C79BC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Методы уничтожения тары из-под пестицида: </w:t>
      </w:r>
      <w:r w:rsidRPr="008C79BC">
        <w:rPr>
          <w:rFonts w:ascii="Times New Roman" w:hAnsi="Times New Roman" w:cs="Times New Roman"/>
          <w:bCs/>
          <w:snapToGrid w:val="0"/>
          <w:sz w:val="24"/>
          <w:szCs w:val="24"/>
        </w:rPr>
        <w:t>тара из-под пестицида подлежит термической утилизации или вывозу в места, согласованные с местными природоохранными органами и учреждениями Роспотребнадзора.</w:t>
      </w:r>
    </w:p>
    <w:p w:rsidR="008C79BC" w:rsidRDefault="008C79BC" w:rsidP="008C79B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B4E31" w:rsidRDefault="008C79BC" w:rsidP="00A222DB">
      <w:pPr>
        <w:widowControl w:val="0"/>
        <w:tabs>
          <w:tab w:val="left" w:pos="195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Р</w:t>
      </w:r>
      <w:r w:rsidR="000B4E31" w:rsidRPr="00A222DB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егламенты применения препарата БИОТЛИН, ВРК</w:t>
      </w:r>
      <w:r w:rsidR="00FD396D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 xml:space="preserve"> </w:t>
      </w:r>
      <w:r w:rsidR="000B4E31" w:rsidRPr="00A222DB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(200 г/л имидаклоприда)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1560"/>
        <w:gridCol w:w="3984"/>
        <w:gridCol w:w="1276"/>
      </w:tblGrid>
      <w:tr w:rsidR="008C79BC" w:rsidRPr="00E37146" w:rsidTr="004052C3">
        <w:trPr>
          <w:trHeight w:val="703"/>
          <w:jc w:val="center"/>
        </w:trPr>
        <w:tc>
          <w:tcPr>
            <w:tcW w:w="1276" w:type="dxa"/>
            <w:vAlign w:val="center"/>
          </w:tcPr>
          <w:p w:rsidR="008C79BC" w:rsidRPr="00E37146" w:rsidRDefault="008C79BC" w:rsidP="008C79BC">
            <w:pPr>
              <w:spacing w:line="240" w:lineRule="auto"/>
              <w:ind w:left="-96" w:right="-108"/>
              <w:jc w:val="center"/>
              <w:rPr>
                <w:rFonts w:ascii="Times New Roman" w:hAnsi="Times New Roman" w:cs="Times New Roman"/>
                <w:b/>
              </w:rPr>
            </w:pPr>
            <w:r w:rsidRPr="00E37146">
              <w:rPr>
                <w:rFonts w:ascii="Times New Roman" w:hAnsi="Times New Roman" w:cs="Times New Roman"/>
                <w:b/>
              </w:rPr>
              <w:t>Норма применения препарата</w:t>
            </w:r>
          </w:p>
        </w:tc>
        <w:tc>
          <w:tcPr>
            <w:tcW w:w="1701" w:type="dxa"/>
            <w:vAlign w:val="center"/>
          </w:tcPr>
          <w:p w:rsidR="008C79BC" w:rsidRPr="00E37146" w:rsidRDefault="00E37146" w:rsidP="00E37146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E37146">
              <w:rPr>
                <w:rFonts w:ascii="Times New Roman" w:hAnsi="Times New Roman" w:cs="Times New Roman"/>
                <w:b/>
              </w:rPr>
              <w:t>Культура</w:t>
            </w:r>
          </w:p>
        </w:tc>
        <w:tc>
          <w:tcPr>
            <w:tcW w:w="1560" w:type="dxa"/>
            <w:vAlign w:val="center"/>
          </w:tcPr>
          <w:p w:rsidR="008C79BC" w:rsidRPr="00E37146" w:rsidRDefault="008C79BC" w:rsidP="008C79BC">
            <w:pPr>
              <w:spacing w:line="240" w:lineRule="auto"/>
              <w:ind w:right="28"/>
              <w:jc w:val="center"/>
              <w:rPr>
                <w:rFonts w:ascii="Times New Roman" w:hAnsi="Times New Roman" w:cs="Times New Roman"/>
                <w:b/>
              </w:rPr>
            </w:pPr>
            <w:r w:rsidRPr="00E37146">
              <w:rPr>
                <w:rFonts w:ascii="Times New Roman" w:hAnsi="Times New Roman" w:cs="Times New Roman"/>
                <w:b/>
              </w:rPr>
              <w:t>Вредный объект</w:t>
            </w:r>
          </w:p>
        </w:tc>
        <w:tc>
          <w:tcPr>
            <w:tcW w:w="3984" w:type="dxa"/>
            <w:vAlign w:val="center"/>
          </w:tcPr>
          <w:p w:rsidR="008C79BC" w:rsidRPr="00E37146" w:rsidRDefault="008C79BC" w:rsidP="008C79BC">
            <w:pPr>
              <w:spacing w:line="240" w:lineRule="auto"/>
              <w:ind w:right="28"/>
              <w:jc w:val="center"/>
              <w:rPr>
                <w:rFonts w:ascii="Times New Roman" w:hAnsi="Times New Roman" w:cs="Times New Roman"/>
                <w:b/>
              </w:rPr>
            </w:pPr>
            <w:r w:rsidRPr="00E37146">
              <w:rPr>
                <w:rFonts w:ascii="Times New Roman" w:hAnsi="Times New Roman" w:cs="Times New Roman"/>
                <w:b/>
              </w:rPr>
              <w:t>Способ, время, особенности применения препарата</w:t>
            </w:r>
          </w:p>
        </w:tc>
        <w:tc>
          <w:tcPr>
            <w:tcW w:w="1276" w:type="dxa"/>
            <w:vAlign w:val="center"/>
          </w:tcPr>
          <w:p w:rsidR="008C79BC" w:rsidRPr="00E37146" w:rsidRDefault="008C79BC" w:rsidP="008C79BC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E37146">
              <w:rPr>
                <w:rFonts w:ascii="Times New Roman" w:hAnsi="Times New Roman" w:cs="Times New Roman"/>
                <w:b/>
              </w:rPr>
              <w:t>Срок ожидания (кратность обработок)</w:t>
            </w:r>
          </w:p>
        </w:tc>
      </w:tr>
      <w:tr w:rsidR="008620A6" w:rsidRPr="008620A6" w:rsidTr="008620A6">
        <w:trPr>
          <w:trHeight w:val="564"/>
          <w:jc w:val="center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620A6" w:rsidRPr="008620A6" w:rsidRDefault="008620A6" w:rsidP="008620A6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5 мл/10 л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A6" w:rsidRPr="008620A6" w:rsidRDefault="008620A6" w:rsidP="008620A6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Огурец и томат защищенного грунта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A6" w:rsidRPr="008620A6" w:rsidRDefault="00016A66" w:rsidP="00016A66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 xml:space="preserve">Тепличная </w:t>
            </w:r>
            <w:r w:rsidR="008620A6" w:rsidRPr="008620A6">
              <w:rPr>
                <w:sz w:val="22"/>
                <w:szCs w:val="22"/>
              </w:rPr>
              <w:t>белокрылка</w:t>
            </w:r>
            <w:r>
              <w:rPr>
                <w:sz w:val="22"/>
                <w:szCs w:val="22"/>
              </w:rPr>
              <w:t>,</w:t>
            </w:r>
            <w:r w:rsidRPr="008620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тли</w:t>
            </w:r>
          </w:p>
        </w:tc>
        <w:tc>
          <w:tcPr>
            <w:tcW w:w="3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A6" w:rsidRPr="008620A6" w:rsidRDefault="008620A6" w:rsidP="008620A6">
            <w:pPr>
              <w:pStyle w:val="a8"/>
              <w:spacing w:before="0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Оп</w:t>
            </w:r>
            <w:r w:rsidR="00016A66">
              <w:rPr>
                <w:sz w:val="22"/>
                <w:szCs w:val="22"/>
              </w:rPr>
              <w:t xml:space="preserve">рыскивание в период вегетации. Расход рабочей жидкости – </w:t>
            </w:r>
            <w:r w:rsidRPr="008620A6">
              <w:rPr>
                <w:sz w:val="22"/>
                <w:szCs w:val="22"/>
              </w:rPr>
              <w:t>10 л/100 м</w:t>
            </w:r>
            <w:r w:rsidRPr="008620A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A6" w:rsidRPr="008620A6" w:rsidRDefault="008620A6" w:rsidP="008620A6">
            <w:pPr>
              <w:pStyle w:val="a8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3(1)</w:t>
            </w:r>
          </w:p>
        </w:tc>
      </w:tr>
      <w:tr w:rsidR="00E326F1" w:rsidRPr="008620A6" w:rsidTr="006F0F8B">
        <w:trPr>
          <w:trHeight w:val="707"/>
          <w:jc w:val="center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26F1" w:rsidRPr="008620A6" w:rsidRDefault="00E326F1" w:rsidP="008620A6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3 мл/10 л воды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6F1" w:rsidRPr="008620A6" w:rsidRDefault="00E326F1" w:rsidP="008620A6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Яблоня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F1" w:rsidRPr="008620A6" w:rsidRDefault="00E326F1" w:rsidP="008620A6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Тли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F1" w:rsidRPr="008620A6" w:rsidRDefault="00E326F1" w:rsidP="00016A66">
            <w:pPr>
              <w:pStyle w:val="a8"/>
              <w:spacing w:before="0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 xml:space="preserve">Опрыскивание в период вегетации. </w:t>
            </w:r>
            <w:r w:rsidRPr="00DC1E8D">
              <w:rPr>
                <w:sz w:val="22"/>
                <w:szCs w:val="22"/>
              </w:rPr>
              <w:t xml:space="preserve">Расход рабочей жидкости - </w:t>
            </w:r>
            <w:r>
              <w:rPr>
                <w:sz w:val="22"/>
                <w:szCs w:val="22"/>
              </w:rPr>
              <w:t>2</w:t>
            </w:r>
            <w:r w:rsidRPr="00DC1E8D">
              <w:rPr>
                <w:sz w:val="22"/>
                <w:szCs w:val="22"/>
              </w:rPr>
              <w:t>-5 л/</w:t>
            </w:r>
            <w:r>
              <w:rPr>
                <w:sz w:val="22"/>
                <w:szCs w:val="22"/>
              </w:rPr>
              <w:t xml:space="preserve"> </w:t>
            </w:r>
            <w:r w:rsidRPr="00DC1E8D">
              <w:rPr>
                <w:sz w:val="22"/>
                <w:szCs w:val="22"/>
              </w:rPr>
              <w:t xml:space="preserve">дерево (в зависимости от возраста и </w:t>
            </w:r>
            <w:r>
              <w:rPr>
                <w:sz w:val="22"/>
                <w:szCs w:val="22"/>
              </w:rPr>
              <w:t>сорта дерева</w:t>
            </w:r>
            <w:r w:rsidRPr="00DC1E8D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6F1" w:rsidRPr="008620A6" w:rsidRDefault="00E326F1" w:rsidP="008620A6">
            <w:pPr>
              <w:pStyle w:val="a8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60(1)</w:t>
            </w:r>
          </w:p>
        </w:tc>
      </w:tr>
      <w:tr w:rsidR="00E326F1" w:rsidRPr="008620A6" w:rsidTr="006F0F8B">
        <w:trPr>
          <w:trHeight w:val="249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6F1" w:rsidRPr="008620A6" w:rsidRDefault="00E326F1" w:rsidP="008620A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6F1" w:rsidRPr="008620A6" w:rsidRDefault="00E326F1" w:rsidP="008620A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F1" w:rsidRPr="008620A6" w:rsidRDefault="00E326F1" w:rsidP="008620A6">
            <w:pPr>
              <w:pStyle w:val="a8"/>
              <w:spacing w:before="0" w:line="240" w:lineRule="auto"/>
              <w:rPr>
                <w:rFonts w:eastAsiaTheme="minorHAnsi"/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Яблонный</w:t>
            </w:r>
          </w:p>
          <w:p w:rsidR="00E326F1" w:rsidRPr="008620A6" w:rsidRDefault="00E326F1" w:rsidP="008620A6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цветоед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F1" w:rsidRPr="008620A6" w:rsidRDefault="00E326F1" w:rsidP="00016A66">
            <w:pPr>
              <w:pStyle w:val="a8"/>
              <w:spacing w:before="0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 xml:space="preserve">Опрыскивание до цветения. </w:t>
            </w:r>
            <w:r w:rsidRPr="00DC1E8D">
              <w:rPr>
                <w:sz w:val="22"/>
                <w:szCs w:val="22"/>
              </w:rPr>
              <w:t>Расход рабочей жидкости - 1-</w:t>
            </w:r>
            <w:r>
              <w:rPr>
                <w:sz w:val="22"/>
                <w:szCs w:val="22"/>
              </w:rPr>
              <w:t>2</w:t>
            </w:r>
            <w:r w:rsidRPr="00DC1E8D">
              <w:rPr>
                <w:sz w:val="22"/>
                <w:szCs w:val="22"/>
              </w:rPr>
              <w:t xml:space="preserve"> л/дерево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6F1" w:rsidRPr="008620A6" w:rsidRDefault="00E326F1" w:rsidP="008620A6">
            <w:pPr>
              <w:pStyle w:val="a8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326F1" w:rsidRPr="008620A6" w:rsidTr="004052C3">
        <w:trPr>
          <w:trHeight w:val="671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6F1" w:rsidRPr="008620A6" w:rsidRDefault="00E326F1" w:rsidP="008C79B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F1" w:rsidRPr="008620A6" w:rsidRDefault="00E326F1" w:rsidP="008C79BC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Смородина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F1" w:rsidRPr="008620A6" w:rsidRDefault="00E326F1" w:rsidP="008C79BC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Тли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F1" w:rsidRPr="008620A6" w:rsidRDefault="00E326F1" w:rsidP="008620A6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Опрыскивание до цветения. Расход рабочей жидкости  - 0,5-</w:t>
            </w:r>
            <w:r>
              <w:rPr>
                <w:sz w:val="22"/>
                <w:szCs w:val="22"/>
              </w:rPr>
              <w:t>1,5</w:t>
            </w:r>
            <w:r w:rsidRPr="008620A6">
              <w:rPr>
                <w:sz w:val="22"/>
                <w:szCs w:val="22"/>
              </w:rPr>
              <w:t xml:space="preserve"> л/куст (в зависимости от возраста и типа формировки куста)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F1" w:rsidRPr="008620A6" w:rsidRDefault="00E326F1" w:rsidP="008C79BC">
            <w:pPr>
              <w:pStyle w:val="a8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8C79BC" w:rsidRPr="008620A6" w:rsidTr="004052C3">
        <w:trPr>
          <w:trHeight w:val="682"/>
          <w:jc w:val="center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BC" w:rsidRPr="008620A6" w:rsidRDefault="008C79BC" w:rsidP="008C79BC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5 мл/10 л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BC" w:rsidRPr="008620A6" w:rsidRDefault="008C79BC" w:rsidP="00E326F1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 xml:space="preserve">Цветочные культуры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BC" w:rsidRPr="008620A6" w:rsidRDefault="008C79BC" w:rsidP="008C79BC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Тли, цикадки, трипсы, белокрылка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BC" w:rsidRPr="008620A6" w:rsidRDefault="008C79BC" w:rsidP="00016A66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Опрыскивание в период вегетации. Расход рабочей жидкости – 10л/100 м</w:t>
            </w:r>
            <w:r w:rsidRPr="008620A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BC" w:rsidRPr="008620A6" w:rsidRDefault="008C79BC" w:rsidP="008C79BC">
            <w:pPr>
              <w:pStyle w:val="a8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620A6">
              <w:rPr>
                <w:sz w:val="22"/>
                <w:szCs w:val="22"/>
              </w:rPr>
              <w:t>- (1)</w:t>
            </w:r>
          </w:p>
        </w:tc>
      </w:tr>
    </w:tbl>
    <w:p w:rsidR="000B4E31" w:rsidRPr="00A222DB" w:rsidRDefault="00016A66" w:rsidP="00316E91">
      <w:pPr>
        <w:widowControl w:val="0"/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Срок безопасного выхода</w:t>
      </w:r>
      <w:r w:rsidR="000B4E31" w:rsidRPr="00A222D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</w:t>
      </w:r>
      <w:r w:rsidR="00316E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="000B4E31" w:rsidRPr="00A222D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16E91" w:rsidRPr="00A222D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обработанные пестицидом</w:t>
      </w:r>
      <w:r w:rsidR="00316E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="000B4E31" w:rsidRPr="00A222D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участки для проведения ручных работ в открытом </w:t>
      </w:r>
      <w:r w:rsidR="00316E91" w:rsidRPr="00A222D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грунте 3</w:t>
      </w:r>
      <w:r w:rsidR="000B4E31" w:rsidRPr="00A222D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16E91" w:rsidRPr="00A222D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дня, в</w:t>
      </w:r>
      <w:r w:rsidR="000B4E31" w:rsidRPr="00A222D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16E91" w:rsidRPr="00A222D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защищенном –</w:t>
      </w:r>
      <w:r w:rsidR="000B4E31" w:rsidRPr="00A222D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1 день.</w:t>
      </w:r>
      <w:bookmarkStart w:id="0" w:name="_GoBack"/>
      <w:bookmarkEnd w:id="0"/>
    </w:p>
    <w:sectPr w:rsidR="000B4E31" w:rsidRPr="00A222DB" w:rsidSect="00B47CBB">
      <w:pgSz w:w="11900" w:h="16820" w:code="9"/>
      <w:pgMar w:top="851" w:right="701" w:bottom="709" w:left="1418" w:header="720" w:footer="354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A4E" w:rsidRDefault="00406A4E" w:rsidP="001F3C88">
      <w:pPr>
        <w:spacing w:after="0" w:line="240" w:lineRule="auto"/>
      </w:pPr>
      <w:r>
        <w:separator/>
      </w:r>
    </w:p>
  </w:endnote>
  <w:endnote w:type="continuationSeparator" w:id="0">
    <w:p w:rsidR="00406A4E" w:rsidRDefault="00406A4E" w:rsidP="001F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A4E" w:rsidRDefault="00406A4E" w:rsidP="001F3C88">
      <w:pPr>
        <w:spacing w:after="0" w:line="240" w:lineRule="auto"/>
      </w:pPr>
      <w:r>
        <w:separator/>
      </w:r>
    </w:p>
  </w:footnote>
  <w:footnote w:type="continuationSeparator" w:id="0">
    <w:p w:rsidR="00406A4E" w:rsidRDefault="00406A4E" w:rsidP="001F3C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F6"/>
    <w:rsid w:val="00016A66"/>
    <w:rsid w:val="0001702D"/>
    <w:rsid w:val="00046396"/>
    <w:rsid w:val="000A3653"/>
    <w:rsid w:val="000A7EA9"/>
    <w:rsid w:val="000B4E31"/>
    <w:rsid w:val="000E18C1"/>
    <w:rsid w:val="00190E0E"/>
    <w:rsid w:val="001C686C"/>
    <w:rsid w:val="001F3C88"/>
    <w:rsid w:val="00202BFE"/>
    <w:rsid w:val="00225517"/>
    <w:rsid w:val="002B215D"/>
    <w:rsid w:val="002C3920"/>
    <w:rsid w:val="002D65FC"/>
    <w:rsid w:val="0030764B"/>
    <w:rsid w:val="00316E91"/>
    <w:rsid w:val="003D267F"/>
    <w:rsid w:val="003D6BF0"/>
    <w:rsid w:val="00406A4E"/>
    <w:rsid w:val="004076A1"/>
    <w:rsid w:val="004768A7"/>
    <w:rsid w:val="00477C1E"/>
    <w:rsid w:val="004D4804"/>
    <w:rsid w:val="004E7BF6"/>
    <w:rsid w:val="00504956"/>
    <w:rsid w:val="00536CF4"/>
    <w:rsid w:val="005917C5"/>
    <w:rsid w:val="00592B79"/>
    <w:rsid w:val="005B46E0"/>
    <w:rsid w:val="005D0BD8"/>
    <w:rsid w:val="005D5A41"/>
    <w:rsid w:val="00622256"/>
    <w:rsid w:val="00684021"/>
    <w:rsid w:val="006A10FC"/>
    <w:rsid w:val="006D3F5D"/>
    <w:rsid w:val="00702DCA"/>
    <w:rsid w:val="007274E8"/>
    <w:rsid w:val="007A143C"/>
    <w:rsid w:val="008620A6"/>
    <w:rsid w:val="00873676"/>
    <w:rsid w:val="008806C5"/>
    <w:rsid w:val="008C475A"/>
    <w:rsid w:val="008C79BC"/>
    <w:rsid w:val="008D1891"/>
    <w:rsid w:val="008F13D3"/>
    <w:rsid w:val="00904BAA"/>
    <w:rsid w:val="00926074"/>
    <w:rsid w:val="0096327A"/>
    <w:rsid w:val="00973F96"/>
    <w:rsid w:val="009C523D"/>
    <w:rsid w:val="009C7C25"/>
    <w:rsid w:val="009D41C7"/>
    <w:rsid w:val="00A10F11"/>
    <w:rsid w:val="00A222DB"/>
    <w:rsid w:val="00A25A24"/>
    <w:rsid w:val="00AB6679"/>
    <w:rsid w:val="00AD000C"/>
    <w:rsid w:val="00B47CBB"/>
    <w:rsid w:val="00B6041F"/>
    <w:rsid w:val="00C16FF7"/>
    <w:rsid w:val="00C2158C"/>
    <w:rsid w:val="00C47A58"/>
    <w:rsid w:val="00C562A0"/>
    <w:rsid w:val="00C92FB0"/>
    <w:rsid w:val="00CA7897"/>
    <w:rsid w:val="00CC6C16"/>
    <w:rsid w:val="00CD4872"/>
    <w:rsid w:val="00D526A0"/>
    <w:rsid w:val="00D5376A"/>
    <w:rsid w:val="00D54045"/>
    <w:rsid w:val="00D662E6"/>
    <w:rsid w:val="00D823B1"/>
    <w:rsid w:val="00DC1E8D"/>
    <w:rsid w:val="00DE5FD7"/>
    <w:rsid w:val="00E24F61"/>
    <w:rsid w:val="00E326F1"/>
    <w:rsid w:val="00E37146"/>
    <w:rsid w:val="00F320D9"/>
    <w:rsid w:val="00F35A53"/>
    <w:rsid w:val="00F35AD7"/>
    <w:rsid w:val="00F66B54"/>
    <w:rsid w:val="00F751E2"/>
    <w:rsid w:val="00FD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81DF45-86A0-4091-8F7D-6F0F7EBA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47C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B4E31"/>
    <w:pPr>
      <w:widowControl w:val="0"/>
      <w:tabs>
        <w:tab w:val="center" w:pos="4677"/>
        <w:tab w:val="right" w:pos="9355"/>
      </w:tabs>
      <w:spacing w:after="0" w:line="26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B4E31"/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styleId="a5">
    <w:name w:val="page number"/>
    <w:basedOn w:val="a0"/>
    <w:rsid w:val="000B4E31"/>
  </w:style>
  <w:style w:type="paragraph" w:styleId="a6">
    <w:name w:val="header"/>
    <w:basedOn w:val="a"/>
    <w:link w:val="a7"/>
    <w:uiPriority w:val="99"/>
    <w:unhideWhenUsed/>
    <w:rsid w:val="001F3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3C88"/>
  </w:style>
  <w:style w:type="paragraph" w:styleId="a8">
    <w:name w:val="Body Text"/>
    <w:basedOn w:val="a"/>
    <w:link w:val="a9"/>
    <w:rsid w:val="008C79BC"/>
    <w:pPr>
      <w:widowControl w:val="0"/>
      <w:spacing w:before="120" w:after="0" w:line="221" w:lineRule="auto"/>
      <w:ind w:right="28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8C79B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8620A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B47CBB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zsp@avgust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corporate@avgus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5064995E1B904F95EA16CA9AA4439F" ma:contentTypeVersion="0" ma:contentTypeDescription="Создание документа." ma:contentTypeScope="" ma:versionID="0f5062f4ccd04ff906363d0b507260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61CC6E-FD61-471A-BC4C-C60DEAE59F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62A3CD-A21D-49EE-9E5D-BCBAC77B2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EBEC65-885C-4BA9-8E80-6968C3B12F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Тамара Максимовна</dc:creator>
  <cp:lastModifiedBy>Бородина Анна Артёмовна</cp:lastModifiedBy>
  <cp:revision>5</cp:revision>
  <dcterms:created xsi:type="dcterms:W3CDTF">2020-08-12T08:31:00Z</dcterms:created>
  <dcterms:modified xsi:type="dcterms:W3CDTF">2020-09-17T11:59:00Z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0x010100035064995E1B904F95EA16CA9AA4439F</vt:lpwstr>
  </property>
</Properties>
</file>